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BA" w:rsidRDefault="00E20D54" w:rsidP="00E20D54">
      <w:pPr>
        <w:jc w:val="center"/>
        <w:rPr>
          <w:b/>
          <w:bCs/>
          <w:color w:val="375F92"/>
          <w:sz w:val="36"/>
          <w:szCs w:val="36"/>
        </w:rPr>
      </w:pPr>
      <w:bookmarkStart w:id="0" w:name="_GoBack"/>
      <w:bookmarkEnd w:id="0"/>
      <w:r w:rsidRPr="00E20D54">
        <w:rPr>
          <w:b/>
          <w:bCs/>
          <w:color w:val="375F92"/>
          <w:sz w:val="36"/>
          <w:szCs w:val="36"/>
        </w:rPr>
        <w:t xml:space="preserve">Measurement of Health Equity and Financial Protection using </w:t>
      </w:r>
      <w:proofErr w:type="spellStart"/>
      <w:proofErr w:type="gramStart"/>
      <w:r w:rsidRPr="00E20D54">
        <w:rPr>
          <w:b/>
          <w:bCs/>
          <w:color w:val="375F92"/>
          <w:sz w:val="36"/>
          <w:szCs w:val="36"/>
        </w:rPr>
        <w:t>ADePT</w:t>
      </w:r>
      <w:proofErr w:type="spellEnd"/>
      <w:r w:rsidRPr="00E20D54">
        <w:rPr>
          <w:b/>
          <w:bCs/>
          <w:color w:val="375F92"/>
          <w:sz w:val="36"/>
          <w:szCs w:val="36"/>
        </w:rPr>
        <w:t>(</w:t>
      </w:r>
      <w:proofErr w:type="gramEnd"/>
      <w:r w:rsidRPr="00E20D54">
        <w:rPr>
          <w:b/>
          <w:bCs/>
          <w:color w:val="375F92"/>
          <w:sz w:val="36"/>
          <w:szCs w:val="36"/>
        </w:rPr>
        <w:t>Health)</w:t>
      </w:r>
    </w:p>
    <w:p w:rsidR="00E20D54" w:rsidRDefault="00261CBD" w:rsidP="00261CBD">
      <w:pPr>
        <w:spacing w:after="0"/>
        <w:rPr>
          <w:sz w:val="28"/>
          <w:szCs w:val="28"/>
        </w:rPr>
      </w:pPr>
      <w:proofErr w:type="gramStart"/>
      <w:r>
        <w:rPr>
          <w:sz w:val="28"/>
          <w:szCs w:val="28"/>
        </w:rPr>
        <w:t>Speakers :</w:t>
      </w:r>
      <w:proofErr w:type="gramEnd"/>
      <w:r>
        <w:rPr>
          <w:sz w:val="28"/>
          <w:szCs w:val="28"/>
        </w:rPr>
        <w:t xml:space="preserve"> Dr . </w:t>
      </w:r>
      <w:r w:rsidR="00E20D54" w:rsidRPr="00E20D54">
        <w:rPr>
          <w:sz w:val="28"/>
          <w:szCs w:val="28"/>
        </w:rPr>
        <w:t xml:space="preserve">Adam </w:t>
      </w:r>
      <w:proofErr w:type="spellStart"/>
      <w:r w:rsidR="00E20D54" w:rsidRPr="00E20D54">
        <w:rPr>
          <w:sz w:val="28"/>
          <w:szCs w:val="28"/>
        </w:rPr>
        <w:t>Wagstaff</w:t>
      </w:r>
      <w:proofErr w:type="spellEnd"/>
      <w:r>
        <w:rPr>
          <w:sz w:val="28"/>
          <w:szCs w:val="28"/>
        </w:rPr>
        <w:t xml:space="preserve">, Dr. </w:t>
      </w:r>
      <w:r w:rsidR="00E20D54" w:rsidRPr="00E20D54">
        <w:rPr>
          <w:sz w:val="28"/>
          <w:szCs w:val="28"/>
        </w:rPr>
        <w:t xml:space="preserve">Caryn </w:t>
      </w:r>
      <w:proofErr w:type="spellStart"/>
      <w:r w:rsidR="00E20D54" w:rsidRPr="00E20D54">
        <w:rPr>
          <w:sz w:val="28"/>
          <w:szCs w:val="28"/>
        </w:rPr>
        <w:t>Bredenkamp</w:t>
      </w:r>
      <w:proofErr w:type="spellEnd"/>
      <w:r>
        <w:rPr>
          <w:sz w:val="28"/>
          <w:szCs w:val="28"/>
        </w:rPr>
        <w:t xml:space="preserve">, Dr. </w:t>
      </w:r>
      <w:proofErr w:type="spellStart"/>
      <w:r w:rsidR="00E20D54" w:rsidRPr="00E20D54">
        <w:rPr>
          <w:sz w:val="28"/>
          <w:szCs w:val="28"/>
        </w:rPr>
        <w:t>Supon</w:t>
      </w:r>
      <w:proofErr w:type="spellEnd"/>
      <w:r w:rsidR="00E20D54" w:rsidRPr="00E20D54">
        <w:rPr>
          <w:sz w:val="28"/>
          <w:szCs w:val="28"/>
        </w:rPr>
        <w:t xml:space="preserve"> </w:t>
      </w:r>
      <w:proofErr w:type="spellStart"/>
      <w:r w:rsidR="00E20D54" w:rsidRPr="00E20D54">
        <w:rPr>
          <w:sz w:val="28"/>
          <w:szCs w:val="28"/>
        </w:rPr>
        <w:t>Limwattananont</w:t>
      </w:r>
      <w:proofErr w:type="spellEnd"/>
    </w:p>
    <w:p w:rsidR="00261CBD" w:rsidRDefault="00261CBD" w:rsidP="00261CBD">
      <w:pPr>
        <w:spacing w:after="0"/>
        <w:rPr>
          <w:sz w:val="28"/>
          <w:szCs w:val="28"/>
        </w:rPr>
      </w:pPr>
    </w:p>
    <w:p w:rsidR="00261CBD" w:rsidRPr="00301384" w:rsidRDefault="00261CBD" w:rsidP="00261CBD">
      <w:pPr>
        <w:spacing w:after="0"/>
        <w:rPr>
          <w:sz w:val="28"/>
          <w:szCs w:val="28"/>
        </w:rPr>
      </w:pPr>
      <w:r>
        <w:rPr>
          <w:sz w:val="28"/>
          <w:szCs w:val="28"/>
        </w:rPr>
        <w:t xml:space="preserve">Rapporteur: Dr Rapeepong </w:t>
      </w:r>
      <w:proofErr w:type="spellStart"/>
      <w:r>
        <w:rPr>
          <w:sz w:val="28"/>
          <w:szCs w:val="28"/>
        </w:rPr>
        <w:t>Suphanchaimat</w:t>
      </w:r>
      <w:proofErr w:type="spellEnd"/>
      <w:r>
        <w:rPr>
          <w:sz w:val="28"/>
          <w:szCs w:val="28"/>
        </w:rPr>
        <w:t xml:space="preserve">, Ms. </w:t>
      </w:r>
      <w:proofErr w:type="spellStart"/>
      <w:r>
        <w:rPr>
          <w:sz w:val="28"/>
          <w:szCs w:val="28"/>
        </w:rPr>
        <w:t>Noppakun</w:t>
      </w:r>
      <w:proofErr w:type="spellEnd"/>
      <w:r>
        <w:rPr>
          <w:sz w:val="28"/>
          <w:szCs w:val="28"/>
        </w:rPr>
        <w:t xml:space="preserve"> </w:t>
      </w:r>
      <w:proofErr w:type="spellStart"/>
      <w:r>
        <w:rPr>
          <w:sz w:val="28"/>
          <w:szCs w:val="28"/>
        </w:rPr>
        <w:t>Thammathacharee</w:t>
      </w:r>
      <w:proofErr w:type="spellEnd"/>
    </w:p>
    <w:p w:rsidR="0083651A" w:rsidRPr="00D15019" w:rsidRDefault="0083651A" w:rsidP="0083651A">
      <w:pPr>
        <w:spacing w:before="240"/>
        <w:rPr>
          <w:rFonts w:ascii="Tahoma" w:hAnsi="Tahoma" w:cs="Tahoma"/>
          <w:sz w:val="28"/>
          <w:szCs w:val="28"/>
        </w:rPr>
      </w:pPr>
      <w:r>
        <w:rPr>
          <w:rFonts w:ascii="Tahoma" w:hAnsi="Tahoma" w:cs="Tahoma"/>
          <w:sz w:val="28"/>
          <w:szCs w:val="28"/>
        </w:rPr>
        <w:t>Providing financial protection along with</w:t>
      </w:r>
      <w:r w:rsidRPr="00524BCA">
        <w:rPr>
          <w:rFonts w:ascii="Tahoma" w:hAnsi="Tahoma" w:cs="Tahoma"/>
          <w:sz w:val="28"/>
          <w:szCs w:val="28"/>
        </w:rPr>
        <w:t xml:space="preserve"> health equity </w:t>
      </w:r>
      <w:r>
        <w:rPr>
          <w:rFonts w:ascii="Tahoma" w:hAnsi="Tahoma" w:cs="Tahoma"/>
          <w:sz w:val="28"/>
          <w:szCs w:val="28"/>
        </w:rPr>
        <w:t xml:space="preserve">are two important roles of the universal health coverage; UHC. In developing countries, large amount of out-of-pocket payment threatens </w:t>
      </w:r>
      <w:r w:rsidRPr="00D15019">
        <w:rPr>
          <w:rFonts w:ascii="Tahoma" w:hAnsi="Tahoma" w:cs="Tahoma"/>
          <w:sz w:val="28"/>
          <w:szCs w:val="28"/>
        </w:rPr>
        <w:t>households’ living standards, especially poor and near-poor ones</w:t>
      </w:r>
      <w:r>
        <w:rPr>
          <w:rFonts w:ascii="Tahoma" w:hAnsi="Tahoma" w:cs="Tahoma"/>
          <w:sz w:val="28"/>
          <w:szCs w:val="28"/>
        </w:rPr>
        <w:t xml:space="preserve">. Consequently, it challenges policy-makers to monitor and evaluate the UHC impacts on this issue. </w:t>
      </w:r>
    </w:p>
    <w:p w:rsidR="0083651A" w:rsidRDefault="0083651A" w:rsidP="0083651A">
      <w:pPr>
        <w:rPr>
          <w:rFonts w:ascii="Tahoma" w:hAnsi="Tahoma" w:cs="Tahoma"/>
          <w:sz w:val="28"/>
          <w:szCs w:val="28"/>
        </w:rPr>
      </w:pPr>
      <w:proofErr w:type="spellStart"/>
      <w:r>
        <w:rPr>
          <w:rFonts w:ascii="Tahoma" w:hAnsi="Tahoma" w:cs="Tahoma"/>
          <w:sz w:val="28"/>
          <w:szCs w:val="28"/>
        </w:rPr>
        <w:t>ADepT</w:t>
      </w:r>
      <w:proofErr w:type="spellEnd"/>
      <w:r>
        <w:rPr>
          <w:rFonts w:ascii="Tahoma" w:hAnsi="Tahoma" w:cs="Tahoma"/>
          <w:sz w:val="28"/>
          <w:szCs w:val="28"/>
        </w:rPr>
        <w:t xml:space="preserve"> is free software for automated economic analysis developed by the World Bank. It can be used to calculate a number of measurers. In the class, it focuses on 4 major measures. The first is the concentration index (CI) and the concentration curve (CC). CI and CC illustrates</w:t>
      </w:r>
      <w:r w:rsidRPr="00085407">
        <w:rPr>
          <w:rFonts w:ascii="Calibri" w:hAnsi="Calibri" w:cs="Calibri"/>
          <w:color w:val="000000"/>
          <w:sz w:val="64"/>
          <w:szCs w:val="64"/>
          <w:lang w:bidi="th-TH"/>
        </w:rPr>
        <w:t xml:space="preserve"> </w:t>
      </w:r>
      <w:r w:rsidRPr="00085407">
        <w:rPr>
          <w:rFonts w:ascii="Tahoma" w:hAnsi="Tahoma" w:cs="Tahoma"/>
          <w:sz w:val="28"/>
          <w:szCs w:val="28"/>
        </w:rPr>
        <w:t>distribution of the outcomes across quintiles and calculates the concentration indices</w:t>
      </w:r>
      <w:r>
        <w:rPr>
          <w:rFonts w:ascii="Tahoma" w:hAnsi="Tahoma" w:cs="Tahoma"/>
          <w:sz w:val="28"/>
          <w:szCs w:val="28"/>
        </w:rPr>
        <w:t xml:space="preserve">. The second is </w:t>
      </w:r>
      <w:r w:rsidRPr="007B4E92">
        <w:rPr>
          <w:rFonts w:ascii="Tahoma" w:hAnsi="Tahoma" w:cs="Tahoma"/>
          <w:sz w:val="28"/>
          <w:szCs w:val="28"/>
        </w:rPr>
        <w:t>Benefi</w:t>
      </w:r>
      <w:r>
        <w:rPr>
          <w:rFonts w:ascii="Tahoma" w:hAnsi="Tahoma" w:cs="Tahoma"/>
          <w:sz w:val="28"/>
          <w:szCs w:val="28"/>
        </w:rPr>
        <w:t>t-incidence analysis (BIA). The idea of BIA is</w:t>
      </w:r>
      <w:r w:rsidRPr="007B4E92">
        <w:rPr>
          <w:rFonts w:ascii="Tahoma" w:hAnsi="Tahoma" w:cs="Tahoma"/>
          <w:sz w:val="28"/>
          <w:szCs w:val="28"/>
        </w:rPr>
        <w:t xml:space="preserve"> to allocate </w:t>
      </w:r>
      <w:r>
        <w:rPr>
          <w:rFonts w:ascii="Tahoma" w:hAnsi="Tahoma" w:cs="Tahoma"/>
          <w:sz w:val="28"/>
          <w:szCs w:val="28"/>
        </w:rPr>
        <w:t xml:space="preserve">government health spending; </w:t>
      </w:r>
      <w:r w:rsidRPr="007B4E92">
        <w:rPr>
          <w:rFonts w:ascii="Tahoma" w:hAnsi="Tahoma" w:cs="Tahoma"/>
          <w:sz w:val="28"/>
          <w:szCs w:val="28"/>
        </w:rPr>
        <w:t>GHE across households to see whether it’s the poor or better off who benefit disproportionately</w:t>
      </w:r>
      <w:r>
        <w:rPr>
          <w:rFonts w:ascii="Tahoma" w:hAnsi="Tahoma" w:cs="Tahoma"/>
          <w:sz w:val="28"/>
          <w:szCs w:val="28"/>
        </w:rPr>
        <w:t xml:space="preserve">. The third is </w:t>
      </w:r>
      <w:r w:rsidRPr="008C2351">
        <w:rPr>
          <w:rFonts w:ascii="Tahoma" w:hAnsi="Tahoma" w:cs="Tahoma"/>
          <w:sz w:val="28"/>
          <w:szCs w:val="28"/>
        </w:rPr>
        <w:t>Catastrophic and Impoverishing Health Expenditure</w:t>
      </w:r>
      <w:r>
        <w:rPr>
          <w:rFonts w:ascii="Tahoma" w:hAnsi="Tahoma" w:cs="Tahoma"/>
          <w:sz w:val="28"/>
          <w:szCs w:val="28"/>
        </w:rPr>
        <w:t xml:space="preserve"> for financial protection. It defines to what extent the</w:t>
      </w:r>
      <w:r w:rsidRPr="008C2351">
        <w:rPr>
          <w:rFonts w:ascii="Tahoma" w:hAnsi="Tahoma" w:cs="Tahoma"/>
          <w:sz w:val="28"/>
          <w:szCs w:val="28"/>
        </w:rPr>
        <w:t xml:space="preserve"> health system protect</w:t>
      </w:r>
      <w:r>
        <w:rPr>
          <w:rFonts w:ascii="Tahoma" w:hAnsi="Tahoma" w:cs="Tahoma"/>
          <w:sz w:val="28"/>
          <w:szCs w:val="28"/>
        </w:rPr>
        <w:t>s</w:t>
      </w:r>
      <w:r w:rsidRPr="008C2351">
        <w:rPr>
          <w:rFonts w:ascii="Tahoma" w:hAnsi="Tahoma" w:cs="Tahoma"/>
          <w:sz w:val="28"/>
          <w:szCs w:val="28"/>
        </w:rPr>
        <w:t xml:space="preserve"> people from the (potentially devastating) e</w:t>
      </w:r>
      <w:r>
        <w:rPr>
          <w:rFonts w:ascii="Tahoma" w:hAnsi="Tahoma" w:cs="Tahoma"/>
          <w:sz w:val="28"/>
          <w:szCs w:val="28"/>
        </w:rPr>
        <w:t xml:space="preserve">ffect of out-of-pocket payments. The last is the </w:t>
      </w:r>
      <w:r w:rsidRPr="00085407">
        <w:rPr>
          <w:rFonts w:ascii="Tahoma" w:hAnsi="Tahoma" w:cs="Tahoma"/>
          <w:sz w:val="28"/>
          <w:szCs w:val="28"/>
        </w:rPr>
        <w:t xml:space="preserve">Progressivity analysis </w:t>
      </w:r>
      <w:r>
        <w:rPr>
          <w:rFonts w:ascii="Tahoma" w:hAnsi="Tahoma" w:cs="Tahoma"/>
          <w:sz w:val="28"/>
          <w:szCs w:val="28"/>
        </w:rPr>
        <w:t xml:space="preserve">which </w:t>
      </w:r>
      <w:r w:rsidRPr="00085407">
        <w:rPr>
          <w:rFonts w:ascii="Tahoma" w:hAnsi="Tahoma" w:cs="Tahoma"/>
          <w:sz w:val="28"/>
          <w:szCs w:val="28"/>
        </w:rPr>
        <w:t>compares low-and high-ATP households in terms of the share of their income (or consumption) that they pay towards health care</w:t>
      </w:r>
      <w:r>
        <w:rPr>
          <w:rFonts w:ascii="Tahoma" w:hAnsi="Tahoma" w:cs="Tahoma"/>
          <w:sz w:val="28"/>
          <w:szCs w:val="28"/>
        </w:rPr>
        <w:t xml:space="preserve">. Variables needed to be input depend on the output. For examples, for calculating concentration index, the input will be health outcomes of interest, living standard measures, weights and survey setting related to sample design and household ID. </w:t>
      </w:r>
    </w:p>
    <w:p w:rsidR="0083651A" w:rsidRPr="00866A17" w:rsidRDefault="0083651A" w:rsidP="0083651A">
      <w:pPr>
        <w:rPr>
          <w:rFonts w:ascii="Tahoma" w:hAnsi="Tahoma" w:cs="Tahoma"/>
          <w:sz w:val="28"/>
          <w:szCs w:val="28"/>
        </w:rPr>
      </w:pPr>
      <w:r>
        <w:rPr>
          <w:rFonts w:ascii="Tahoma" w:hAnsi="Tahoma" w:cs="Tahoma"/>
          <w:sz w:val="28"/>
          <w:szCs w:val="28"/>
        </w:rPr>
        <w:t xml:space="preserve">Results from analysis of </w:t>
      </w:r>
      <w:proofErr w:type="spellStart"/>
      <w:r>
        <w:rPr>
          <w:rFonts w:ascii="Tahoma" w:hAnsi="Tahoma" w:cs="Tahoma"/>
          <w:sz w:val="28"/>
          <w:szCs w:val="28"/>
        </w:rPr>
        <w:t>ADePT</w:t>
      </w:r>
      <w:proofErr w:type="spellEnd"/>
      <w:r>
        <w:rPr>
          <w:rFonts w:ascii="Tahoma" w:hAnsi="Tahoma" w:cs="Tahoma"/>
          <w:sz w:val="28"/>
          <w:szCs w:val="28"/>
        </w:rPr>
        <w:t xml:space="preserve"> will be information for informing policy makers on evaluating</w:t>
      </w:r>
      <w:r w:rsidRPr="00866A17">
        <w:rPr>
          <w:rFonts w:ascii="Tahoma" w:hAnsi="Tahoma" w:cs="Tahoma"/>
          <w:sz w:val="28"/>
          <w:szCs w:val="28"/>
        </w:rPr>
        <w:t xml:space="preserve"> the impacts of reforms</w:t>
      </w:r>
      <w:r>
        <w:rPr>
          <w:rFonts w:ascii="Tahoma" w:hAnsi="Tahoma" w:cs="Tahoma"/>
          <w:sz w:val="28"/>
          <w:szCs w:val="28"/>
        </w:rPr>
        <w:t xml:space="preserve"> over time. The evidence from </w:t>
      </w:r>
      <w:r>
        <w:rPr>
          <w:rFonts w:ascii="Tahoma" w:hAnsi="Tahoma" w:cs="Tahoma"/>
          <w:sz w:val="28"/>
          <w:szCs w:val="28"/>
        </w:rPr>
        <w:lastRenderedPageBreak/>
        <w:t xml:space="preserve">this analysis will also assist policy makers, researchers and other stakeholders to translate evidence into policy. </w:t>
      </w:r>
      <w:r w:rsidRPr="00866A17">
        <w:rPr>
          <w:rFonts w:ascii="Tahoma" w:hAnsi="Tahoma" w:cs="Tahoma"/>
          <w:sz w:val="28"/>
          <w:szCs w:val="28"/>
        </w:rPr>
        <w:t xml:space="preserve"> </w:t>
      </w:r>
    </w:p>
    <w:p w:rsidR="00F85862" w:rsidRDefault="00F85862" w:rsidP="00E20D54">
      <w:pPr>
        <w:rPr>
          <w:sz w:val="32"/>
          <w:szCs w:val="32"/>
        </w:rPr>
      </w:pPr>
    </w:p>
    <w:sectPr w:rsidR="00F85862" w:rsidSect="001B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4"/>
    <w:rsid w:val="00085407"/>
    <w:rsid w:val="001B1EBA"/>
    <w:rsid w:val="001B5F50"/>
    <w:rsid w:val="00261CBD"/>
    <w:rsid w:val="00301384"/>
    <w:rsid w:val="004A43A8"/>
    <w:rsid w:val="00524BCA"/>
    <w:rsid w:val="00552DFC"/>
    <w:rsid w:val="00664D4B"/>
    <w:rsid w:val="006F36AE"/>
    <w:rsid w:val="007718D9"/>
    <w:rsid w:val="007B4E92"/>
    <w:rsid w:val="007D3E00"/>
    <w:rsid w:val="008141AE"/>
    <w:rsid w:val="0083651A"/>
    <w:rsid w:val="00866A17"/>
    <w:rsid w:val="008C2351"/>
    <w:rsid w:val="008C766F"/>
    <w:rsid w:val="00C33E2F"/>
    <w:rsid w:val="00D15019"/>
    <w:rsid w:val="00D44891"/>
    <w:rsid w:val="00D47C0D"/>
    <w:rsid w:val="00E20D54"/>
    <w:rsid w:val="00EA2E9F"/>
    <w:rsid w:val="00EE12BB"/>
    <w:rsid w:val="00F8586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Noppakun</dc:creator>
  <cp:lastModifiedBy>Vicharn Panich</cp:lastModifiedBy>
  <cp:revision>2</cp:revision>
  <dcterms:created xsi:type="dcterms:W3CDTF">2012-01-25T00:15:00Z</dcterms:created>
  <dcterms:modified xsi:type="dcterms:W3CDTF">2012-01-25T00:15:00Z</dcterms:modified>
</cp:coreProperties>
</file>